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A" w:rsidRPr="00844E8F" w:rsidRDefault="00082D8A" w:rsidP="00844E8F">
      <w:pPr>
        <w:pStyle w:val="Bezodstpw1"/>
        <w:tabs>
          <w:tab w:val="center" w:pos="4890"/>
        </w:tabs>
        <w:ind w:firstLine="4248"/>
        <w:rPr>
          <w:rFonts w:ascii="Adobe Garamond Pro" w:hAnsi="Adobe Garamond Pro"/>
          <w:b/>
          <w:sz w:val="32"/>
          <w:szCs w:val="32"/>
        </w:rPr>
      </w:pPr>
      <w:r w:rsidRPr="00844E8F">
        <w:rPr>
          <w:rFonts w:ascii="Adobe Garamond Pro" w:hAnsi="Adobe Garamond Pro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-73025</wp:posOffset>
            </wp:positionV>
            <wp:extent cx="1993900" cy="1330325"/>
            <wp:effectExtent l="19050" t="0" r="6350" b="0"/>
            <wp:wrapTight wrapText="bothSides">
              <wp:wrapPolygon edited="0">
                <wp:start x="-206" y="0"/>
                <wp:lineTo x="-206" y="21342"/>
                <wp:lineTo x="21669" y="21342"/>
                <wp:lineTo x="21669" y="0"/>
                <wp:lineTo x="-206" y="0"/>
              </wp:wrapPolygon>
            </wp:wrapTight>
            <wp:docPr id="5" name="Obraz 0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E8F">
        <w:rPr>
          <w:rFonts w:ascii="Century Gothic" w:hAnsi="Century Gothic"/>
          <w:b/>
          <w:color w:val="0070C0"/>
          <w:sz w:val="32"/>
          <w:szCs w:val="32"/>
        </w:rPr>
        <w:t xml:space="preserve">       </w:t>
      </w:r>
      <w:r w:rsidRPr="00844E8F">
        <w:rPr>
          <w:rFonts w:ascii="Century Gothic" w:hAnsi="Century Gothic"/>
          <w:b/>
          <w:color w:val="0070C0"/>
          <w:sz w:val="32"/>
          <w:szCs w:val="32"/>
        </w:rPr>
        <w:t>URZĄD GMINY REWAL</w:t>
      </w:r>
    </w:p>
    <w:p w:rsidR="00082D8A" w:rsidRPr="00844E8F" w:rsidRDefault="00082D8A" w:rsidP="00844E8F">
      <w:pPr>
        <w:pStyle w:val="Bezodstpw1"/>
        <w:ind w:left="708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44E8F">
        <w:rPr>
          <w:rFonts w:ascii="Century Gothic" w:hAnsi="Century Gothic"/>
          <w:b/>
          <w:color w:val="0070C0"/>
          <w:sz w:val="20"/>
          <w:szCs w:val="20"/>
        </w:rPr>
        <w:t>REFERAT PLANOWANIA PRZESTRZENNEGO, URBANISTYKI I OCHRONY ŚRODOWISKA</w:t>
      </w:r>
    </w:p>
    <w:p w:rsidR="00082D8A" w:rsidRPr="00844E8F" w:rsidRDefault="00082D8A" w:rsidP="00844E8F">
      <w:pPr>
        <w:pStyle w:val="Bezodstpw1"/>
        <w:ind w:left="708"/>
        <w:jc w:val="center"/>
        <w:rPr>
          <w:rFonts w:ascii="Century Gothic" w:hAnsi="Century Gothic"/>
          <w:sz w:val="20"/>
          <w:szCs w:val="20"/>
        </w:rPr>
      </w:pPr>
      <w:r w:rsidRPr="00844E8F">
        <w:rPr>
          <w:rFonts w:ascii="Century Gothic" w:hAnsi="Century Gothic"/>
          <w:sz w:val="20"/>
          <w:szCs w:val="20"/>
        </w:rPr>
        <w:t>ul. Mickiewicza 19, 72-344 Rewal</w:t>
      </w:r>
    </w:p>
    <w:p w:rsidR="00082D8A" w:rsidRPr="00844E8F" w:rsidRDefault="00082D8A" w:rsidP="00844E8F">
      <w:pPr>
        <w:pStyle w:val="Bezodstpw1"/>
        <w:ind w:left="708"/>
        <w:jc w:val="center"/>
        <w:rPr>
          <w:rFonts w:ascii="Century Gothic" w:hAnsi="Century Gothic"/>
          <w:sz w:val="20"/>
          <w:szCs w:val="20"/>
        </w:rPr>
      </w:pPr>
      <w:r w:rsidRPr="00844E8F">
        <w:rPr>
          <w:rFonts w:ascii="Century Gothic" w:hAnsi="Century Gothic"/>
          <w:sz w:val="20"/>
          <w:szCs w:val="20"/>
        </w:rPr>
        <w:t>NIP 857-10-02-427, REGON 000544237</w:t>
      </w:r>
    </w:p>
    <w:p w:rsidR="006552F9" w:rsidRPr="00844E8F" w:rsidRDefault="00082D8A" w:rsidP="00844E8F">
      <w:pPr>
        <w:pStyle w:val="Nagwek"/>
        <w:ind w:left="708"/>
        <w:jc w:val="center"/>
        <w:rPr>
          <w:sz w:val="20"/>
        </w:rPr>
      </w:pPr>
      <w:r w:rsidRPr="00844E8F">
        <w:rPr>
          <w:rFonts w:ascii="Century Gothic" w:hAnsi="Century Gothic"/>
          <w:sz w:val="20"/>
        </w:rPr>
        <w:t>Tel. 91 38 49 017, fax. 91 38 49 029</w:t>
      </w:r>
    </w:p>
    <w:p w:rsidR="00CD7F76" w:rsidRPr="00CD7F76" w:rsidRDefault="00082D8A" w:rsidP="00CD7F76">
      <w:pPr>
        <w:rPr>
          <w:rFonts w:ascii="Century Gothic" w:hAnsi="Century Gothic"/>
          <w:color w:val="0070C0"/>
          <w:sz w:val="14"/>
          <w:szCs w:val="14"/>
        </w:rPr>
      </w:pPr>
      <w:r w:rsidRPr="00082D8A">
        <w:rPr>
          <w:rFonts w:ascii="Century Gothic" w:hAnsi="Century Gothic"/>
          <w:color w:val="0070C0"/>
          <w:sz w:val="14"/>
          <w:szCs w:val="14"/>
        </w:rPr>
        <w:t>_____________________</w:t>
      </w:r>
      <w:r>
        <w:rPr>
          <w:rFonts w:ascii="Century Gothic" w:hAnsi="Century Gothic"/>
          <w:color w:val="0070C0"/>
          <w:sz w:val="14"/>
          <w:szCs w:val="14"/>
        </w:rPr>
        <w:t>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_________________________________________________________</w:t>
      </w:r>
      <w:r w:rsidR="00CD7F76">
        <w:rPr>
          <w:rFonts w:ascii="Century Gothic" w:hAnsi="Century Gothic"/>
          <w:color w:val="0070C0"/>
          <w:sz w:val="14"/>
          <w:szCs w:val="14"/>
        </w:rPr>
        <w:t>___________________________________________________________________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</w:t>
      </w:r>
    </w:p>
    <w:p w:rsidR="00CD7F76" w:rsidRDefault="00CD7F76" w:rsidP="00CD7F76">
      <w:pPr>
        <w:jc w:val="center"/>
        <w:rPr>
          <w:rFonts w:ascii="Century Gothic" w:hAnsi="Century Gothic"/>
          <w:b/>
          <w:sz w:val="20"/>
          <w:szCs w:val="20"/>
        </w:rPr>
      </w:pPr>
    </w:p>
    <w:p w:rsidR="00CD7F76" w:rsidRDefault="00CD7F76" w:rsidP="00CD7F76">
      <w:pPr>
        <w:jc w:val="center"/>
        <w:rPr>
          <w:rFonts w:ascii="Century Gothic" w:hAnsi="Century Gothic"/>
          <w:b/>
          <w:sz w:val="36"/>
          <w:szCs w:val="36"/>
        </w:rPr>
      </w:pPr>
      <w:r w:rsidRPr="00CD7F76">
        <w:rPr>
          <w:rFonts w:ascii="Century Gothic" w:hAnsi="Century Gothic"/>
          <w:b/>
          <w:sz w:val="36"/>
          <w:szCs w:val="36"/>
        </w:rPr>
        <w:t>OBWIESZCZENIE WS. JESIENNEJ AKCJI SZCZEPIENIA LISÓW</w:t>
      </w:r>
    </w:p>
    <w:p w:rsidR="00CD7F76" w:rsidRDefault="00CD7F76" w:rsidP="00CD7F76">
      <w:pPr>
        <w:jc w:val="center"/>
        <w:rPr>
          <w:rFonts w:ascii="Century Gothic" w:hAnsi="Century Gothic"/>
          <w:b/>
          <w:sz w:val="6"/>
          <w:szCs w:val="6"/>
        </w:rPr>
      </w:pPr>
    </w:p>
    <w:p w:rsidR="00CD7F76" w:rsidRPr="00CD7F76" w:rsidRDefault="00CD7F76" w:rsidP="00CD7F76">
      <w:pPr>
        <w:jc w:val="center"/>
        <w:rPr>
          <w:rFonts w:ascii="Century Gothic" w:hAnsi="Century Gothic"/>
          <w:b/>
          <w:sz w:val="6"/>
          <w:szCs w:val="6"/>
        </w:rPr>
      </w:pPr>
    </w:p>
    <w:p w:rsidR="00CD7F76" w:rsidRPr="00844E8F" w:rsidRDefault="00CD7F76" w:rsidP="00CD7F76">
      <w:pPr>
        <w:ind w:firstLine="709"/>
        <w:jc w:val="both"/>
        <w:rPr>
          <w:rFonts w:ascii="Century Gothic" w:hAnsi="Century Gothic" w:cs="Arial"/>
          <w:color w:val="3C3032"/>
          <w:sz w:val="28"/>
          <w:szCs w:val="28"/>
        </w:rPr>
      </w:pPr>
      <w:r w:rsidRPr="00844E8F">
        <w:rPr>
          <w:rFonts w:ascii="Century Gothic" w:hAnsi="Century Gothic" w:cs="Arial"/>
          <w:color w:val="3C3032"/>
          <w:sz w:val="28"/>
          <w:szCs w:val="28"/>
        </w:rPr>
        <w:t xml:space="preserve">Zachodniopomorski Wojewódzki Lekarz Weterynarii informuje, że w dniach </w:t>
      </w:r>
      <w:r w:rsidRPr="00844E8F">
        <w:rPr>
          <w:rFonts w:ascii="Century Gothic" w:hAnsi="Century Gothic" w:cs="Arial"/>
          <w:b/>
          <w:bCs/>
          <w:color w:val="3C3032"/>
          <w:sz w:val="28"/>
          <w:szCs w:val="28"/>
        </w:rPr>
        <w:t>od 4 października  do  10</w:t>
      </w:r>
      <w:r w:rsidR="00C308D2">
        <w:rPr>
          <w:rFonts w:ascii="Century Gothic" w:hAnsi="Century Gothic" w:cs="Arial"/>
          <w:b/>
          <w:bCs/>
          <w:color w:val="3C3032"/>
          <w:sz w:val="28"/>
          <w:szCs w:val="28"/>
        </w:rPr>
        <w:t xml:space="preserve"> października 2013</w:t>
      </w:r>
      <w:r w:rsidRPr="00844E8F">
        <w:rPr>
          <w:rFonts w:ascii="Century Gothic" w:hAnsi="Century Gothic" w:cs="Arial"/>
          <w:b/>
          <w:bCs/>
          <w:color w:val="3C3032"/>
          <w:sz w:val="28"/>
          <w:szCs w:val="28"/>
        </w:rPr>
        <w:t xml:space="preserve"> r. </w:t>
      </w:r>
      <w:r w:rsidRPr="00844E8F">
        <w:rPr>
          <w:rFonts w:ascii="Century Gothic" w:hAnsi="Century Gothic" w:cs="Arial"/>
          <w:color w:val="3C3032"/>
          <w:sz w:val="28"/>
          <w:szCs w:val="28"/>
        </w:rPr>
        <w:t>- na obszarze województwa zachodniopomorskiego - </w:t>
      </w:r>
      <w:r w:rsidRPr="00844E8F">
        <w:rPr>
          <w:rFonts w:ascii="Century Gothic" w:hAnsi="Century Gothic" w:cs="Arial"/>
          <w:b/>
          <w:bCs/>
          <w:color w:val="3C3032"/>
          <w:sz w:val="28"/>
          <w:szCs w:val="28"/>
        </w:rPr>
        <w:t>przeprowadzona będzie jesienna akcja szczepienia lisów wolno żyjących przeciw wściekliźnie</w:t>
      </w:r>
      <w:r w:rsidRPr="00844E8F">
        <w:rPr>
          <w:rFonts w:ascii="Century Gothic" w:hAnsi="Century Gothic" w:cs="Arial"/>
          <w:color w:val="3C3032"/>
          <w:sz w:val="28"/>
          <w:szCs w:val="28"/>
        </w:rPr>
        <w:t xml:space="preserve">. </w:t>
      </w:r>
    </w:p>
    <w:p w:rsidR="00CD7F76" w:rsidRDefault="00CD7F76" w:rsidP="00CD7F76">
      <w:pPr>
        <w:jc w:val="both"/>
        <w:rPr>
          <w:rFonts w:ascii="Century Gothic" w:hAnsi="Century Gothic" w:cs="Arial"/>
          <w:color w:val="3C3032"/>
          <w:sz w:val="28"/>
          <w:szCs w:val="28"/>
        </w:rPr>
      </w:pPr>
      <w:r w:rsidRPr="00844E8F">
        <w:rPr>
          <w:rFonts w:ascii="Century Gothic" w:hAnsi="Century Gothic" w:cs="Arial"/>
          <w:color w:val="3C3032"/>
          <w:sz w:val="28"/>
          <w:szCs w:val="28"/>
        </w:rPr>
        <w:t xml:space="preserve">Wzorem lat ubiegłych, szczepienie będzie wykonane za pomocą doustnej szczepionki zatopionej w przynęcie, rozrzucanej z samolotów na lasy, łąki, pola i nieużytki.  Jeżeli wystąpią niekorzystne warunki meteorologiczne lub inne przeszkody uniemożliwiające loty samolotów w wyżej określonym czasie, akcja będzie prowadzona </w:t>
      </w:r>
      <w:r w:rsidR="00C308D2">
        <w:rPr>
          <w:rFonts w:ascii="Century Gothic" w:hAnsi="Century Gothic" w:cs="Arial"/>
          <w:color w:val="3C3032"/>
          <w:sz w:val="28"/>
          <w:szCs w:val="28"/>
        </w:rPr>
        <w:t xml:space="preserve">               </w:t>
      </w:r>
      <w:r w:rsidRPr="00844E8F">
        <w:rPr>
          <w:rFonts w:ascii="Century Gothic" w:hAnsi="Century Gothic" w:cs="Arial"/>
          <w:color w:val="3C3032"/>
          <w:sz w:val="28"/>
          <w:szCs w:val="28"/>
        </w:rPr>
        <w:t>w kolejnych dniach października.</w:t>
      </w:r>
    </w:p>
    <w:p w:rsidR="00844E8F" w:rsidRPr="00844E8F" w:rsidRDefault="00844E8F" w:rsidP="00C308D2">
      <w:pPr>
        <w:jc w:val="center"/>
        <w:rPr>
          <w:rFonts w:ascii="Century Gothic" w:hAnsi="Century Gothic" w:cs="Arial"/>
          <w:color w:val="3C3032"/>
          <w:sz w:val="28"/>
          <w:szCs w:val="28"/>
        </w:rPr>
      </w:pPr>
    </w:p>
    <w:p w:rsidR="00C308D2" w:rsidRDefault="00CD7F76" w:rsidP="00C308D2">
      <w:pPr>
        <w:jc w:val="center"/>
        <w:rPr>
          <w:rFonts w:ascii="Century Gothic" w:hAnsi="Century Gothic" w:cs="Arial"/>
          <w:color w:val="3C3032"/>
          <w:sz w:val="28"/>
          <w:szCs w:val="28"/>
        </w:rPr>
      </w:pPr>
      <w:r w:rsidRPr="00C308D2">
        <w:rPr>
          <w:rFonts w:ascii="Century Gothic" w:hAnsi="Century Gothic" w:cs="Arial"/>
          <w:color w:val="3C3032"/>
          <w:sz w:val="28"/>
          <w:szCs w:val="28"/>
        </w:rPr>
        <w:t>SZCZEGÓŁOWYCH INFORMACJI DOTYCZĄCYCH AKCJI SZCZEPIENIA LISÓW UDZIELAJĄ:</w:t>
      </w:r>
    </w:p>
    <w:p w:rsidR="00C308D2" w:rsidRDefault="00CD7F76" w:rsidP="00C308D2">
      <w:pPr>
        <w:jc w:val="center"/>
        <w:rPr>
          <w:rFonts w:ascii="Century Gothic" w:hAnsi="Century Gothic" w:cs="Arial"/>
          <w:color w:val="3C3032"/>
          <w:sz w:val="28"/>
          <w:szCs w:val="28"/>
        </w:rPr>
      </w:pPr>
      <w:r w:rsidRPr="00C308D2">
        <w:rPr>
          <w:rFonts w:ascii="Century Gothic" w:hAnsi="Century Gothic" w:cs="Arial"/>
          <w:b/>
          <w:color w:val="3C3032"/>
          <w:sz w:val="28"/>
          <w:szCs w:val="28"/>
        </w:rPr>
        <w:t>WOJEWÓDZKI INSPEKTORAT WETERYNARII W SZCZECINIE</w:t>
      </w:r>
      <w:r w:rsidRPr="00C308D2">
        <w:rPr>
          <w:rFonts w:ascii="Century Gothic" w:hAnsi="Century Gothic" w:cs="Arial"/>
          <w:color w:val="3C3032"/>
          <w:sz w:val="28"/>
          <w:szCs w:val="28"/>
        </w:rPr>
        <w:t xml:space="preserve"> (091) 48 98 200 lub</w:t>
      </w:r>
    </w:p>
    <w:p w:rsidR="00CD7F76" w:rsidRPr="00C308D2" w:rsidRDefault="00CD7F76" w:rsidP="00C308D2">
      <w:pPr>
        <w:jc w:val="center"/>
        <w:rPr>
          <w:rFonts w:ascii="Century Gothic" w:hAnsi="Century Gothic" w:cs="Arial"/>
          <w:color w:val="3C3032"/>
          <w:sz w:val="28"/>
          <w:szCs w:val="28"/>
        </w:rPr>
      </w:pPr>
      <w:r w:rsidRPr="00C308D2">
        <w:rPr>
          <w:rFonts w:ascii="Century Gothic" w:hAnsi="Century Gothic" w:cs="Arial"/>
          <w:b/>
          <w:color w:val="3C3032"/>
          <w:sz w:val="28"/>
          <w:szCs w:val="28"/>
        </w:rPr>
        <w:t>POWIATOWY INSPEKTORAT WETERYNARII W GRYFICACH</w:t>
      </w:r>
      <w:r w:rsidRPr="00C308D2">
        <w:rPr>
          <w:rFonts w:ascii="Century Gothic" w:hAnsi="Century Gothic" w:cs="Arial"/>
          <w:color w:val="3C3032"/>
          <w:sz w:val="28"/>
          <w:szCs w:val="28"/>
        </w:rPr>
        <w:t xml:space="preserve"> tel. (091) 38-47-659.</w:t>
      </w:r>
    </w:p>
    <w:p w:rsidR="00CD7F76" w:rsidRDefault="00CD7F76" w:rsidP="00CD7F76">
      <w:pPr>
        <w:jc w:val="center"/>
        <w:rPr>
          <w:rFonts w:ascii="Century Gothic" w:hAnsi="Century Gothic" w:cs="Arial"/>
          <w:b/>
          <w:color w:val="3C3032"/>
          <w:sz w:val="20"/>
          <w:szCs w:val="20"/>
        </w:rPr>
      </w:pPr>
    </w:p>
    <w:p w:rsidR="00CD7F76" w:rsidRDefault="00CD7F76" w:rsidP="00CD7F76">
      <w:pPr>
        <w:jc w:val="center"/>
        <w:rPr>
          <w:rFonts w:ascii="Century Gothic" w:hAnsi="Century Gothic" w:cs="Arial"/>
          <w:b/>
          <w:color w:val="3C3032"/>
          <w:sz w:val="20"/>
          <w:szCs w:val="20"/>
        </w:rPr>
      </w:pPr>
      <w:r>
        <w:rPr>
          <w:rFonts w:ascii="Century Gothic" w:hAnsi="Century Gothic" w:cs="Arial"/>
          <w:b/>
          <w:noProof/>
          <w:color w:val="3C3032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210820</wp:posOffset>
            </wp:positionV>
            <wp:extent cx="3965575" cy="2641600"/>
            <wp:effectExtent l="19050" t="0" r="0" b="0"/>
            <wp:wrapTight wrapText="bothSides">
              <wp:wrapPolygon edited="0">
                <wp:start x="-104" y="0"/>
                <wp:lineTo x="-104" y="21496"/>
                <wp:lineTo x="21583" y="21496"/>
                <wp:lineTo x="21583" y="0"/>
                <wp:lineTo x="-104" y="0"/>
              </wp:wrapPolygon>
            </wp:wrapTight>
            <wp:docPr id="6" name="Obraz 5" descr="IMG_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F76" w:rsidRPr="00844E8F" w:rsidRDefault="00CD7F76" w:rsidP="00CD7F76">
      <w:pPr>
        <w:jc w:val="center"/>
        <w:rPr>
          <w:rFonts w:ascii="Century Gothic" w:hAnsi="Century Gothic" w:cs="Arial"/>
          <w:b/>
          <w:color w:val="3C3032"/>
          <w:sz w:val="20"/>
          <w:szCs w:val="20"/>
        </w:rPr>
      </w:pPr>
      <w:r w:rsidRPr="00844E8F">
        <w:rPr>
          <w:rFonts w:ascii="Century Gothic" w:hAnsi="Century Gothic" w:cs="Arial"/>
          <w:b/>
          <w:color w:val="3C3032"/>
          <w:sz w:val="20"/>
          <w:szCs w:val="20"/>
        </w:rPr>
        <w:t>W trakcie rozrzucania szczepionki z samolotów i przez kolejne 7 dni</w:t>
      </w:r>
      <w:r w:rsidR="00844E8F">
        <w:rPr>
          <w:rFonts w:ascii="Century Gothic" w:hAnsi="Century Gothic" w:cs="Arial"/>
          <w:b/>
          <w:color w:val="3C3032"/>
          <w:sz w:val="20"/>
          <w:szCs w:val="20"/>
        </w:rPr>
        <w:t xml:space="preserve"> </w:t>
      </w:r>
      <w:r w:rsidRPr="00844E8F">
        <w:rPr>
          <w:rFonts w:ascii="Century Gothic" w:hAnsi="Century Gothic" w:cs="Arial"/>
          <w:b/>
          <w:color w:val="3C3032"/>
          <w:sz w:val="20"/>
          <w:szCs w:val="20"/>
        </w:rPr>
        <w:t xml:space="preserve"> po wyrzuceniu  prosimy: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nie urządzać polowań,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nie wprowadzać wycieczek grup szkolnych oraz innych grup zorganizowanych na obszar objęty szczepieniem,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nie dotykać, nie zbierać i nie niszczyć przynęt zawierających szczepionkę,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zwierzęta gospodarskie trzymać pod kontrolą,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nie wypuszczać psów i kotów poza własne gospodarstwo,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pouczyć dzieci o konieczności unikania kontaktu ze szczepionką,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w razie kontaktu człowieka ze szczepionką należy niezwłocznie zgłosić się do najbliższej placówki służby zdrowia, 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  <w:t>- w przypadkach kontaktu zwierząt domowych ze szczepionką należy niezwłocznie poddać je obserwacji w najbliższej Lecznicy dla Zwierząt .</w:t>
      </w:r>
      <w:r w:rsidRPr="00844E8F">
        <w:rPr>
          <w:rFonts w:ascii="Century Gothic" w:hAnsi="Century Gothic" w:cs="Arial"/>
          <w:color w:val="3C3032"/>
          <w:sz w:val="20"/>
          <w:szCs w:val="20"/>
        </w:rPr>
        <w:br/>
      </w:r>
    </w:p>
    <w:p w:rsidR="00CD7F76" w:rsidRPr="00CD7F76" w:rsidRDefault="00CD7F76" w:rsidP="00CD7F76">
      <w:pPr>
        <w:rPr>
          <w:rFonts w:ascii="Century Gothic" w:hAnsi="Century Gothic"/>
          <w:sz w:val="20"/>
          <w:szCs w:val="20"/>
        </w:rPr>
      </w:pPr>
    </w:p>
    <w:p w:rsidR="00CD7F76" w:rsidRPr="00CD7F76" w:rsidRDefault="00CD7F76" w:rsidP="00CD7F76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D7F76">
        <w:rPr>
          <w:rFonts w:ascii="Century Gothic" w:hAnsi="Century Gothic" w:cs="Arial"/>
          <w:color w:val="000000"/>
          <w:sz w:val="20"/>
          <w:szCs w:val="20"/>
        </w:rPr>
        <w:t xml:space="preserve">Szczepionka w postaci zawiesiny z </w:t>
      </w:r>
      <w:proofErr w:type="spellStart"/>
      <w:r w:rsidRPr="00CD7F76">
        <w:rPr>
          <w:rFonts w:ascii="Century Gothic" w:hAnsi="Century Gothic" w:cs="Arial"/>
          <w:color w:val="000000"/>
          <w:sz w:val="20"/>
          <w:szCs w:val="20"/>
        </w:rPr>
        <w:t>atenuowanym</w:t>
      </w:r>
      <w:proofErr w:type="spellEnd"/>
      <w:r w:rsidRPr="00CD7F76">
        <w:rPr>
          <w:rFonts w:ascii="Century Gothic" w:hAnsi="Century Gothic" w:cs="Arial"/>
          <w:color w:val="000000"/>
          <w:sz w:val="20"/>
          <w:szCs w:val="20"/>
        </w:rPr>
        <w:t xml:space="preserve"> szczepem wirusa wścieklizny zawarta jest w </w:t>
      </w:r>
      <w:proofErr w:type="spellStart"/>
      <w:r w:rsidRPr="00CD7F76">
        <w:rPr>
          <w:rFonts w:ascii="Century Gothic" w:hAnsi="Century Gothic" w:cs="Arial"/>
          <w:color w:val="000000"/>
          <w:sz w:val="20"/>
          <w:szCs w:val="20"/>
        </w:rPr>
        <w:t>blistrze</w:t>
      </w:r>
      <w:proofErr w:type="spellEnd"/>
      <w:r w:rsidRPr="00CD7F76">
        <w:rPr>
          <w:rFonts w:ascii="Century Gothic" w:hAnsi="Century Gothic" w:cs="Arial"/>
          <w:color w:val="000000"/>
          <w:sz w:val="20"/>
          <w:szCs w:val="20"/>
        </w:rPr>
        <w:t xml:space="preserve"> zatopionym w przynęcie. Szczepionka w zanęcie kształtem zbliżona jest do nieregularnego krążka o średnicach 3,5 i 4 centymetry, a wysokości 1,5 do 1,7 centymetra. Waga jednego krążka wynosi </w:t>
      </w:r>
      <w:r w:rsidR="00C308D2">
        <w:rPr>
          <w:rFonts w:ascii="Century Gothic" w:hAnsi="Century Gothic" w:cs="Arial"/>
          <w:color w:val="000000"/>
          <w:sz w:val="20"/>
          <w:szCs w:val="20"/>
        </w:rPr>
        <w:t xml:space="preserve">               </w:t>
      </w:r>
      <w:r w:rsidRPr="00CD7F76">
        <w:rPr>
          <w:rFonts w:ascii="Century Gothic" w:hAnsi="Century Gothic" w:cs="Arial"/>
          <w:color w:val="000000"/>
          <w:sz w:val="20"/>
          <w:szCs w:val="20"/>
        </w:rPr>
        <w:t>ok. 14 gram. Szczepionka przeznaczona jest do stosowania doustnego dla lisów wolno żyjących. Już  jedna dawka szczepionki uodparnia lisa przeciwko wściekliźnie wywoływanej przez  szczepy uliczne wirusa oraz zapobiega przenoszeniu się choroby w środowisku.</w:t>
      </w:r>
    </w:p>
    <w:p w:rsidR="00CD7F76" w:rsidRPr="00CD7F76" w:rsidRDefault="00CD7F76" w:rsidP="00CD7F76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CD7F76">
        <w:rPr>
          <w:rFonts w:ascii="Century Gothic" w:hAnsi="Century Gothic" w:cs="Arial"/>
          <w:b/>
          <w:color w:val="000000"/>
          <w:sz w:val="20"/>
          <w:szCs w:val="20"/>
        </w:rPr>
        <w:t>Szczepionka zapewnia ochronę wyłącznie lisom, które w momencie szczepienia nie były zakażone wirusem wścieklizny.</w:t>
      </w:r>
    </w:p>
    <w:p w:rsidR="00CD7F76" w:rsidRPr="00CD7F76" w:rsidRDefault="00C308D2" w:rsidP="00CD7F7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269875</wp:posOffset>
            </wp:positionV>
            <wp:extent cx="2642870" cy="1795145"/>
            <wp:effectExtent l="19050" t="0" r="5080" b="0"/>
            <wp:wrapTight wrapText="bothSides">
              <wp:wrapPolygon edited="0">
                <wp:start x="-156" y="0"/>
                <wp:lineTo x="-156" y="21317"/>
                <wp:lineTo x="21642" y="21317"/>
                <wp:lineTo x="21642" y="0"/>
                <wp:lineTo x="-156" y="0"/>
              </wp:wrapPolygon>
            </wp:wrapTight>
            <wp:docPr id="2" name="Obraz 7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F76" w:rsidRPr="00CD7F76">
        <w:rPr>
          <w:rFonts w:ascii="Century Gothic" w:hAnsi="Century Gothic" w:cs="Arial"/>
          <w:b/>
          <w:color w:val="000000"/>
          <w:sz w:val="20"/>
          <w:szCs w:val="20"/>
        </w:rPr>
        <w:t>Nie uodparnia zwierząt domowych.</w:t>
      </w:r>
    </w:p>
    <w:p w:rsidR="00CD7F76" w:rsidRPr="00CD7F76" w:rsidRDefault="00CD7F76" w:rsidP="00CD7F76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D7F76">
        <w:rPr>
          <w:rFonts w:ascii="Century Gothic" w:hAnsi="Century Gothic" w:cs="Arial"/>
          <w:color w:val="000000"/>
          <w:sz w:val="20"/>
          <w:szCs w:val="20"/>
        </w:rPr>
        <w:t xml:space="preserve">Ze względu na to, że koty i psy są konkurentami w spożywaniu przynęt, należy trzymać je przy domu lub wyprowadzać na spacery w kagańcu i na smyczy. Szczepionka nie stanowi śmiertelnego zagrożenia dla innych gatunków zwierząt, co zostało potwierdzone badaniami. Jednakże każdorazową możliwość spożycia szczepionki przez zwierzę należy zgłosić w zakładzie leczniczym dla zwierząt. Ze względu na konieczność zachowania swoistego zapachu przynęt, nęcącego dla lisów, zaleca się nie podnoszenie „krążków” szczepionki. W przypadku dostania się płynnej szczepionki na błony śluzowe człowieka należy dokładnie przepłukać je wodą i bezzwłocznie zasięgnąć porady lekarza. W razie zetknięcia się szczepionki ze skórą narażone partie należy umyć wodą z mydłem. O fakcie jakiegokolwiek kontaktu szczepionki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</w:t>
      </w:r>
      <w:r w:rsidRPr="00CD7F76">
        <w:rPr>
          <w:rFonts w:ascii="Century Gothic" w:hAnsi="Century Gothic" w:cs="Arial"/>
          <w:color w:val="000000"/>
          <w:sz w:val="20"/>
          <w:szCs w:val="20"/>
        </w:rPr>
        <w:t>ze skórą, czy błonami śluzowymi człowieka należy również zawsze powiadomić lekarza pierwszego kontaktu.</w:t>
      </w:r>
    </w:p>
    <w:p w:rsidR="00CD7F76" w:rsidRDefault="00CD7F76" w:rsidP="00CD7F76">
      <w:pPr>
        <w:jc w:val="center"/>
        <w:rPr>
          <w:rStyle w:val="apple-style-span"/>
          <w:rFonts w:ascii="Century Gothic" w:hAnsi="Century Gothic" w:cs="Tahoma"/>
          <w:b/>
          <w:bCs/>
          <w:color w:val="000000"/>
          <w:sz w:val="20"/>
          <w:szCs w:val="20"/>
        </w:rPr>
      </w:pPr>
    </w:p>
    <w:p w:rsidR="00EB7DB4" w:rsidRDefault="00EB7DB4" w:rsidP="00EB7DB4">
      <w:pPr>
        <w:pStyle w:val="Bezodstpw"/>
        <w:spacing w:line="360" w:lineRule="auto"/>
        <w:ind w:left="5664" w:firstLine="708"/>
        <w:rPr>
          <w:rFonts w:ascii="Century Gothic" w:hAnsi="Century Gothic"/>
          <w:sz w:val="18"/>
          <w:szCs w:val="18"/>
        </w:rPr>
      </w:pPr>
    </w:p>
    <w:p w:rsidR="00C308D2" w:rsidRPr="00C308D2" w:rsidRDefault="00C308D2" w:rsidP="00C308D2">
      <w:pPr>
        <w:pStyle w:val="Bezodstpw"/>
        <w:spacing w:line="360" w:lineRule="auto"/>
        <w:ind w:left="9204" w:firstLine="708"/>
        <w:rPr>
          <w:rFonts w:ascii="Century Gothic" w:hAnsi="Century Gothic"/>
          <w:sz w:val="24"/>
          <w:szCs w:val="24"/>
        </w:rPr>
      </w:pPr>
      <w:r w:rsidRPr="00C308D2">
        <w:rPr>
          <w:rFonts w:ascii="Century Gothic" w:hAnsi="Century Gothic"/>
          <w:sz w:val="24"/>
          <w:szCs w:val="24"/>
        </w:rPr>
        <w:t>WÓJT GMINY REWAL</w:t>
      </w:r>
    </w:p>
    <w:p w:rsidR="00C308D2" w:rsidRPr="00C308D2" w:rsidRDefault="00C308D2" w:rsidP="00C308D2">
      <w:pPr>
        <w:pStyle w:val="Bezodstpw"/>
        <w:spacing w:line="360" w:lineRule="auto"/>
        <w:ind w:left="9204" w:firstLine="708"/>
        <w:rPr>
          <w:rFonts w:ascii="Century Gothic" w:hAnsi="Century Gothic"/>
          <w:sz w:val="24"/>
          <w:szCs w:val="24"/>
        </w:rPr>
      </w:pPr>
      <w:r w:rsidRPr="00C308D2">
        <w:rPr>
          <w:rFonts w:ascii="Century Gothic" w:hAnsi="Century Gothic"/>
          <w:sz w:val="24"/>
          <w:szCs w:val="24"/>
        </w:rPr>
        <w:t xml:space="preserve">Robert </w:t>
      </w:r>
      <w:proofErr w:type="spellStart"/>
      <w:r w:rsidRPr="00C308D2">
        <w:rPr>
          <w:rFonts w:ascii="Century Gothic" w:hAnsi="Century Gothic"/>
          <w:sz w:val="24"/>
          <w:szCs w:val="24"/>
        </w:rPr>
        <w:t>Skraburski</w:t>
      </w:r>
      <w:proofErr w:type="spellEnd"/>
    </w:p>
    <w:sectPr w:rsidR="00C308D2" w:rsidRPr="00C308D2" w:rsidSect="00844E8F">
      <w:pgSz w:w="16839" w:h="23814" w:code="8"/>
      <w:pgMar w:top="709" w:right="96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B4" w:rsidRDefault="007938B4" w:rsidP="00F6228F">
      <w:pPr>
        <w:spacing w:after="0" w:line="240" w:lineRule="auto"/>
      </w:pPr>
      <w:r>
        <w:separator/>
      </w:r>
    </w:p>
  </w:endnote>
  <w:endnote w:type="continuationSeparator" w:id="0">
    <w:p w:rsidR="007938B4" w:rsidRDefault="007938B4" w:rsidP="00F6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B4" w:rsidRDefault="007938B4" w:rsidP="00F6228F">
      <w:pPr>
        <w:spacing w:after="0" w:line="240" w:lineRule="auto"/>
      </w:pPr>
      <w:r>
        <w:separator/>
      </w:r>
    </w:p>
  </w:footnote>
  <w:footnote w:type="continuationSeparator" w:id="0">
    <w:p w:rsidR="007938B4" w:rsidRDefault="007938B4" w:rsidP="00F6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AFD"/>
    <w:multiLevelType w:val="hybridMultilevel"/>
    <w:tmpl w:val="5CC66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8E8"/>
    <w:multiLevelType w:val="hybridMultilevel"/>
    <w:tmpl w:val="30744EE2"/>
    <w:lvl w:ilvl="0" w:tplc="000E88A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D4A"/>
    <w:multiLevelType w:val="hybridMultilevel"/>
    <w:tmpl w:val="9B8249F6"/>
    <w:lvl w:ilvl="0" w:tplc="0236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E5B1B"/>
    <w:multiLevelType w:val="hybridMultilevel"/>
    <w:tmpl w:val="D85E1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1E5F"/>
    <w:multiLevelType w:val="hybridMultilevel"/>
    <w:tmpl w:val="A7E44FB2"/>
    <w:lvl w:ilvl="0" w:tplc="DC2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BC78E5"/>
    <w:multiLevelType w:val="hybridMultilevel"/>
    <w:tmpl w:val="9AD8F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FDD"/>
    <w:multiLevelType w:val="hybridMultilevel"/>
    <w:tmpl w:val="6C0C6CCC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2D5A0BE9"/>
    <w:multiLevelType w:val="hybridMultilevel"/>
    <w:tmpl w:val="B12C8E88"/>
    <w:lvl w:ilvl="0" w:tplc="E41A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1B20"/>
    <w:multiLevelType w:val="hybridMultilevel"/>
    <w:tmpl w:val="6AF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B107E"/>
    <w:multiLevelType w:val="hybridMultilevel"/>
    <w:tmpl w:val="A4943222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4DA30D4"/>
    <w:multiLevelType w:val="hybridMultilevel"/>
    <w:tmpl w:val="A41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579"/>
    <w:multiLevelType w:val="hybridMultilevel"/>
    <w:tmpl w:val="20A82920"/>
    <w:lvl w:ilvl="0" w:tplc="0EFE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811A4"/>
    <w:multiLevelType w:val="hybridMultilevel"/>
    <w:tmpl w:val="DFA4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F3042"/>
    <w:multiLevelType w:val="hybridMultilevel"/>
    <w:tmpl w:val="0942866C"/>
    <w:lvl w:ilvl="0" w:tplc="43D0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62964"/>
    <w:multiLevelType w:val="hybridMultilevel"/>
    <w:tmpl w:val="C2CEF7B6"/>
    <w:lvl w:ilvl="0" w:tplc="7DF472E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97F28"/>
    <w:multiLevelType w:val="hybridMultilevel"/>
    <w:tmpl w:val="0CF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D23"/>
    <w:multiLevelType w:val="hybridMultilevel"/>
    <w:tmpl w:val="87068E4E"/>
    <w:lvl w:ilvl="0" w:tplc="FFE6CDA4">
      <w:start w:val="1"/>
      <w:numFmt w:val="bullet"/>
      <w:lvlText w:val="─"/>
      <w:lvlJc w:val="left"/>
      <w:pPr>
        <w:ind w:left="158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66D36FFF"/>
    <w:multiLevelType w:val="hybridMultilevel"/>
    <w:tmpl w:val="8C9A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E35B2"/>
    <w:multiLevelType w:val="hybridMultilevel"/>
    <w:tmpl w:val="56B61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B4F6BAD"/>
    <w:multiLevelType w:val="hybridMultilevel"/>
    <w:tmpl w:val="3A9C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8BC"/>
    <w:multiLevelType w:val="hybridMultilevel"/>
    <w:tmpl w:val="CB12E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9"/>
  </w:num>
  <w:num w:numId="8">
    <w:abstractNumId w:val="12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3"/>
  </w:num>
  <w:num w:numId="18">
    <w:abstractNumId w:val="5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8A"/>
    <w:rsid w:val="00015AA1"/>
    <w:rsid w:val="00082D8A"/>
    <w:rsid w:val="000D0776"/>
    <w:rsid w:val="000D16FF"/>
    <w:rsid w:val="00122AD0"/>
    <w:rsid w:val="001733E2"/>
    <w:rsid w:val="001A2BBE"/>
    <w:rsid w:val="001B6786"/>
    <w:rsid w:val="002415F9"/>
    <w:rsid w:val="00255137"/>
    <w:rsid w:val="00266D76"/>
    <w:rsid w:val="002C07D8"/>
    <w:rsid w:val="002C3A5E"/>
    <w:rsid w:val="002E7260"/>
    <w:rsid w:val="0031435F"/>
    <w:rsid w:val="00352195"/>
    <w:rsid w:val="0035546C"/>
    <w:rsid w:val="004619EA"/>
    <w:rsid w:val="004B4454"/>
    <w:rsid w:val="004E558F"/>
    <w:rsid w:val="0055609D"/>
    <w:rsid w:val="00570164"/>
    <w:rsid w:val="00582359"/>
    <w:rsid w:val="00586455"/>
    <w:rsid w:val="006552F9"/>
    <w:rsid w:val="0077469A"/>
    <w:rsid w:val="007938B4"/>
    <w:rsid w:val="007B2213"/>
    <w:rsid w:val="007B307D"/>
    <w:rsid w:val="008155DC"/>
    <w:rsid w:val="00835501"/>
    <w:rsid w:val="00844E8F"/>
    <w:rsid w:val="008C6B1D"/>
    <w:rsid w:val="008C6CA1"/>
    <w:rsid w:val="008D4324"/>
    <w:rsid w:val="0090396E"/>
    <w:rsid w:val="009219C5"/>
    <w:rsid w:val="00A9068A"/>
    <w:rsid w:val="00AF0AD9"/>
    <w:rsid w:val="00B34E83"/>
    <w:rsid w:val="00B66189"/>
    <w:rsid w:val="00B77D60"/>
    <w:rsid w:val="00BA2ED7"/>
    <w:rsid w:val="00BB1FAE"/>
    <w:rsid w:val="00BF0386"/>
    <w:rsid w:val="00C11580"/>
    <w:rsid w:val="00C305AE"/>
    <w:rsid w:val="00C308D2"/>
    <w:rsid w:val="00CD7F76"/>
    <w:rsid w:val="00D507FE"/>
    <w:rsid w:val="00D5691D"/>
    <w:rsid w:val="00D91CBA"/>
    <w:rsid w:val="00E20424"/>
    <w:rsid w:val="00EA0F87"/>
    <w:rsid w:val="00EB7DB4"/>
    <w:rsid w:val="00F44BC6"/>
    <w:rsid w:val="00F601AA"/>
    <w:rsid w:val="00F6228F"/>
    <w:rsid w:val="00F62517"/>
    <w:rsid w:val="00F63297"/>
    <w:rsid w:val="00FA1154"/>
    <w:rsid w:val="00FA374C"/>
    <w:rsid w:val="00FB500D"/>
    <w:rsid w:val="00FC0DD0"/>
    <w:rsid w:val="00FD1E06"/>
    <w:rsid w:val="00FE612E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9"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BB1F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2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2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28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A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2BBE"/>
  </w:style>
  <w:style w:type="character" w:styleId="Uwydatnienie">
    <w:name w:val="Emphasis"/>
    <w:basedOn w:val="Domylnaczcionkaakapitu"/>
    <w:uiPriority w:val="20"/>
    <w:qFormat/>
    <w:rsid w:val="001A2BBE"/>
    <w:rPr>
      <w:i/>
      <w:iCs/>
    </w:rPr>
  </w:style>
  <w:style w:type="character" w:styleId="Pogrubienie">
    <w:name w:val="Strong"/>
    <w:basedOn w:val="Domylnaczcionkaakapitu"/>
    <w:uiPriority w:val="22"/>
    <w:qFormat/>
    <w:rsid w:val="001A2B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D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D7F7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D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44D5-6F56-4644-B87C-E413A1B8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2</cp:revision>
  <cp:lastPrinted>2013-09-27T11:27:00Z</cp:lastPrinted>
  <dcterms:created xsi:type="dcterms:W3CDTF">2013-09-27T11:29:00Z</dcterms:created>
  <dcterms:modified xsi:type="dcterms:W3CDTF">2013-09-27T11:29:00Z</dcterms:modified>
</cp:coreProperties>
</file>